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E247C" w14:textId="39B8A259" w:rsidR="00B25571" w:rsidRDefault="00B25571" w:rsidP="00B25571">
      <w:pPr>
        <w:pStyle w:val="a5"/>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F542A0">
        <w:rPr>
          <w:rFonts w:eastAsia="宋体" w:cs="Arial"/>
          <w:sz w:val="24"/>
          <w:szCs w:val="24"/>
          <w:lang w:eastAsia="zh-CN"/>
        </w:rPr>
        <w:t>3GPP TSG-RAN WG4 Meeting #11</w:t>
      </w:r>
      <w:r w:rsidR="001A1BA9">
        <w:rPr>
          <w:rFonts w:eastAsia="宋体" w:cs="Arial"/>
          <w:sz w:val="24"/>
          <w:szCs w:val="24"/>
          <w:lang w:eastAsia="zh-CN"/>
        </w:rPr>
        <w:t>6</w:t>
      </w:r>
      <w:r w:rsidRPr="00F542A0">
        <w:rPr>
          <w:rFonts w:eastAsia="宋体" w:cs="Arial"/>
          <w:sz w:val="24"/>
          <w:szCs w:val="24"/>
          <w:lang w:eastAsia="zh-CN"/>
        </w:rPr>
        <w:tab/>
      </w:r>
      <w:r w:rsidR="001C6365" w:rsidRPr="001C6365">
        <w:rPr>
          <w:rFonts w:eastAsia="宋体" w:cs="Arial"/>
          <w:sz w:val="24"/>
          <w:szCs w:val="24"/>
          <w:lang w:eastAsia="zh-CN"/>
        </w:rPr>
        <w:t>R4-2511285</w:t>
      </w:r>
    </w:p>
    <w:p w14:paraId="7A6EA55E" w14:textId="3BE29758" w:rsidR="00420D8E" w:rsidRPr="00F542A0" w:rsidRDefault="00420D8E" w:rsidP="00420D8E">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p w14:paraId="6E5FDC0B" w14:textId="77777777" w:rsidR="00B25571" w:rsidRPr="008E318F" w:rsidRDefault="00B25571"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2C04E71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BS </w:t>
      </w:r>
      <w:r w:rsidR="00BD7BEB">
        <w:rPr>
          <w:rFonts w:ascii="Arial" w:hAnsi="Arial" w:cs="Arial"/>
          <w:sz w:val="22"/>
          <w:szCs w:val="22"/>
        </w:rPr>
        <w:t>TX</w:t>
      </w:r>
      <w:r w:rsidR="00BD7BEB" w:rsidRPr="00191E5D">
        <w:rPr>
          <w:rFonts w:ascii="Arial" w:hAnsi="Arial" w:cs="Arial"/>
          <w:sz w:val="22"/>
          <w:szCs w:val="22"/>
        </w:rPr>
        <w:t xml:space="preserve"> </w:t>
      </w:r>
      <w:r w:rsidR="00191E5D" w:rsidRPr="00191E5D">
        <w:rPr>
          <w:rFonts w:ascii="Arial" w:hAnsi="Arial" w:cs="Arial"/>
          <w:sz w:val="22"/>
          <w:szCs w:val="22"/>
        </w:rPr>
        <w:t>requirements for SBFD</w:t>
      </w:r>
    </w:p>
    <w:p w14:paraId="4FD55D83" w14:textId="7407ABD5"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420D8E">
        <w:rPr>
          <w:rFonts w:ascii="Arial" w:hAnsi="Arial" w:cs="Arial"/>
          <w:sz w:val="22"/>
          <w:szCs w:val="22"/>
        </w:rPr>
        <w:t>1</w:t>
      </w:r>
      <w:r w:rsidR="00B31CAC" w:rsidRPr="004D1DA2">
        <w:rPr>
          <w:rFonts w:ascii="Arial" w:hAnsi="Arial" w:cs="Arial"/>
          <w:sz w:val="22"/>
          <w:szCs w:val="22"/>
        </w:rPr>
        <w:t>.</w:t>
      </w:r>
      <w:r w:rsidR="001D00A4">
        <w:rPr>
          <w:rFonts w:ascii="Arial" w:hAnsi="Arial" w:cs="Arial"/>
          <w:sz w:val="22"/>
          <w:szCs w:val="22"/>
        </w:rPr>
        <w:t>3</w:t>
      </w:r>
      <w:r w:rsidR="00B31CAC" w:rsidRPr="004D1DA2">
        <w:rPr>
          <w:rFonts w:ascii="Arial" w:hAnsi="Arial" w:cs="Arial"/>
          <w:sz w:val="22"/>
          <w:szCs w:val="22"/>
        </w:rPr>
        <w:t>.</w:t>
      </w:r>
      <w:r w:rsidR="00747746">
        <w:rPr>
          <w:rFonts w:ascii="Arial" w:hAnsi="Arial" w:cs="Arial"/>
          <w:sz w:val="22"/>
          <w:szCs w:val="22"/>
        </w:rPr>
        <w:t>2</w:t>
      </w:r>
    </w:p>
    <w:p w14:paraId="477159C9" w14:textId="132A048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1A1BA9">
        <w:rPr>
          <w:rFonts w:ascii="Arial" w:hAnsi="Arial" w:cs="Arial"/>
          <w:sz w:val="22"/>
          <w:szCs w:val="22"/>
        </w:rPr>
        <w:t>Discussion</w:t>
      </w:r>
    </w:p>
    <w:bookmarkEnd w:id="0"/>
    <w:bookmarkEnd w:id="1"/>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5DBFAD44" w14:textId="452C9E71" w:rsidR="00A476DD" w:rsidRDefault="00E11C52" w:rsidP="008B03EC">
      <w:pPr>
        <w:jc w:val="both"/>
      </w:pPr>
      <w:r>
        <w:t>During</w:t>
      </w:r>
      <w:r w:rsidR="00AB1467">
        <w:t xml:space="preserve"> RAN</w:t>
      </w:r>
      <w:r w:rsidR="009676FD">
        <w:t>4</w:t>
      </w:r>
      <w:r w:rsidR="008B6EC4">
        <w:t>#</w:t>
      </w:r>
      <w:r w:rsidR="00F72EAC">
        <w:t>1</w:t>
      </w:r>
      <w:r w:rsidR="009676FD">
        <w:t>1</w:t>
      </w:r>
      <w:r w:rsidR="001A1BA9">
        <w:t>5</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1A1BA9">
        <w:t xml:space="preserve"> [13]</w:t>
      </w:r>
      <w:r w:rsidR="00F06EA1">
        <w:t>.</w:t>
      </w:r>
      <w:r w:rsidR="008741F1">
        <w:t xml:space="preserve"> </w:t>
      </w:r>
      <w:r w:rsidR="001A1BA9">
        <w:t>In the contribution we provide discussion on existing TX requirements.</w:t>
      </w:r>
    </w:p>
    <w:p w14:paraId="3FE766A4" w14:textId="5B70F144"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10515CD2" w14:textId="29DD3685" w:rsidR="00324793" w:rsidRDefault="00324793" w:rsidP="00324793">
      <w:pPr>
        <w:pStyle w:val="2"/>
        <w:keepNext/>
        <w:keepLines/>
        <w:overflowPunct w:val="0"/>
        <w:autoSpaceDE w:val="0"/>
        <w:autoSpaceDN w:val="0"/>
        <w:adjustRightInd w:val="0"/>
        <w:spacing w:before="180" w:beforeAutospacing="0" w:afterLines="0" w:after="180"/>
        <w:ind w:left="576" w:hanging="576"/>
        <w:textAlignment w:val="baseline"/>
        <w:rPr>
          <w:sz w:val="24"/>
        </w:rPr>
      </w:pPr>
      <w:r>
        <w:rPr>
          <w:rFonts w:eastAsia="Yu Mincho"/>
          <w:sz w:val="24"/>
          <w:szCs w:val="24"/>
          <w:lang w:val="en-US" w:eastAsia="zh-CN"/>
        </w:rPr>
        <w:t>2.</w:t>
      </w:r>
      <w:r w:rsidRPr="00D74371">
        <w:rPr>
          <w:sz w:val="24"/>
        </w:rPr>
        <w:t xml:space="preserve">1 </w:t>
      </w:r>
      <w:r>
        <w:rPr>
          <w:sz w:val="24"/>
        </w:rPr>
        <w:t>S</w:t>
      </w:r>
      <w:r w:rsidRPr="00D74371">
        <w:rPr>
          <w:rFonts w:hint="eastAsia"/>
          <w:sz w:val="24"/>
        </w:rPr>
        <w:t>ummary</w:t>
      </w:r>
      <w:r>
        <w:rPr>
          <w:sz w:val="24"/>
        </w:rPr>
        <w:t xml:space="preserve"> of the status on the </w:t>
      </w:r>
      <w:r w:rsidR="00A618C5">
        <w:rPr>
          <w:sz w:val="24"/>
        </w:rPr>
        <w:t>T</w:t>
      </w:r>
      <w:r>
        <w:rPr>
          <w:sz w:val="24"/>
        </w:rPr>
        <w:t>X requirements</w:t>
      </w:r>
    </w:p>
    <w:p w14:paraId="301ED76E" w14:textId="0C292520" w:rsidR="00A03F2B" w:rsidRDefault="00A03F2B" w:rsidP="00A03F2B">
      <w:pPr>
        <w:jc w:val="both"/>
        <w:rPr>
          <w:lang w:val="en-US" w:eastAsia="zh-CN"/>
        </w:rPr>
      </w:pPr>
      <w:r>
        <w:rPr>
          <w:lang w:val="en-US" w:eastAsia="zh-CN"/>
        </w:rPr>
        <w:t xml:space="preserve">Per WF in [12], </w:t>
      </w:r>
      <w:r>
        <w:rPr>
          <w:rFonts w:hint="eastAsia"/>
          <w:lang w:val="en-US" w:eastAsia="zh-CN"/>
        </w:rPr>
        <w:t>the</w:t>
      </w:r>
      <w:r>
        <w:rPr>
          <w:lang w:val="en-US" w:eastAsia="zh-CN"/>
        </w:rPr>
        <w:t xml:space="preserve"> following way forward was reached.</w:t>
      </w:r>
    </w:p>
    <w:p w14:paraId="427D9B83" w14:textId="77777777" w:rsidR="00A03F2B" w:rsidRPr="00A03F2B" w:rsidRDefault="00A03F2B" w:rsidP="00A03F2B">
      <w:pPr>
        <w:keepNext/>
        <w:keepLines/>
        <w:numPr>
          <w:ilvl w:val="1"/>
          <w:numId w:val="0"/>
        </w:numPr>
        <w:spacing w:before="180"/>
        <w:outlineLvl w:val="1"/>
        <w:rPr>
          <w:rFonts w:ascii="Arial" w:eastAsia="宋体" w:hAnsi="Arial"/>
          <w:sz w:val="28"/>
          <w:szCs w:val="18"/>
          <w:lang w:val="en-US" w:eastAsia="zh-CN"/>
        </w:rPr>
      </w:pPr>
      <w:r w:rsidRPr="00A03F2B">
        <w:rPr>
          <w:rFonts w:ascii="Arial" w:eastAsia="宋体" w:hAnsi="Arial"/>
          <w:sz w:val="28"/>
          <w:szCs w:val="18"/>
          <w:lang w:val="en-US" w:eastAsia="zh-CN"/>
        </w:rPr>
        <w:t>Issue 1-1: Whether SBFD-SBFD co-ex case should be in Rel-19 scope</w:t>
      </w:r>
    </w:p>
    <w:p w14:paraId="67C3BF0A" w14:textId="77777777" w:rsidR="00A03F2B" w:rsidRPr="00A03F2B" w:rsidRDefault="00A03F2B" w:rsidP="00A03F2B">
      <w:pPr>
        <w:numPr>
          <w:ilvl w:val="0"/>
          <w:numId w:val="12"/>
        </w:numPr>
        <w:spacing w:after="120"/>
        <w:ind w:left="720"/>
        <w:rPr>
          <w:rFonts w:eastAsia="宋体"/>
          <w:szCs w:val="24"/>
          <w:lang w:eastAsia="zh-CN"/>
        </w:rPr>
      </w:pPr>
      <w:r w:rsidRPr="00A03F2B">
        <w:rPr>
          <w:rFonts w:eastAsia="宋体"/>
          <w:szCs w:val="24"/>
          <w:lang w:eastAsia="zh-CN"/>
        </w:rPr>
        <w:t>Way forward</w:t>
      </w:r>
    </w:p>
    <w:p w14:paraId="5B84C34A" w14:textId="77777777" w:rsidR="00A03F2B" w:rsidRPr="00A03F2B" w:rsidRDefault="00A03F2B" w:rsidP="00A03F2B">
      <w:pPr>
        <w:numPr>
          <w:ilvl w:val="1"/>
          <w:numId w:val="12"/>
        </w:numPr>
        <w:overflowPunct w:val="0"/>
        <w:autoSpaceDE w:val="0"/>
        <w:autoSpaceDN w:val="0"/>
        <w:adjustRightInd w:val="0"/>
        <w:ind w:left="1080"/>
        <w:textAlignment w:val="baseline"/>
        <w:rPr>
          <w:rFonts w:eastAsia="宋体"/>
          <w:szCs w:val="24"/>
          <w:lang w:eastAsia="zh-CN"/>
        </w:rPr>
      </w:pPr>
      <w:r w:rsidRPr="00A03F2B">
        <w:rPr>
          <w:rFonts w:eastAsia="等线"/>
        </w:rPr>
        <w:t>RAN4 do not introduce the specific requirements for SBFD-SBFD co-ex case for FR1 WA or MR BS in Rel-19. SBFD-SBFD co-ex case can be considered for Rel-20.</w:t>
      </w:r>
    </w:p>
    <w:p w14:paraId="5E8080ED" w14:textId="77777777" w:rsidR="00A03F2B" w:rsidRPr="00A03F2B" w:rsidRDefault="00A03F2B" w:rsidP="00A03F2B">
      <w:pPr>
        <w:keepNext/>
        <w:keepLines/>
        <w:numPr>
          <w:ilvl w:val="1"/>
          <w:numId w:val="0"/>
        </w:numPr>
        <w:spacing w:before="180"/>
        <w:outlineLvl w:val="1"/>
        <w:rPr>
          <w:rFonts w:ascii="Arial" w:eastAsia="宋体" w:hAnsi="Arial"/>
          <w:sz w:val="28"/>
          <w:szCs w:val="18"/>
          <w:lang w:val="en-US" w:eastAsia="zh-CN"/>
        </w:rPr>
      </w:pPr>
      <w:r w:rsidRPr="00A03F2B">
        <w:rPr>
          <w:rFonts w:ascii="Arial" w:eastAsia="宋体" w:hAnsi="Arial"/>
          <w:sz w:val="28"/>
          <w:szCs w:val="18"/>
          <w:lang w:val="en-US" w:eastAsia="zh-CN"/>
        </w:rPr>
        <w:t>Issue 1-2: Joint measurement for normal DL symbols/slots and SBFD symbols/slots</w:t>
      </w:r>
    </w:p>
    <w:p w14:paraId="02DEF46B" w14:textId="77777777" w:rsidR="00A03F2B" w:rsidRPr="00A03F2B" w:rsidRDefault="00A03F2B" w:rsidP="00A03F2B">
      <w:pPr>
        <w:numPr>
          <w:ilvl w:val="0"/>
          <w:numId w:val="12"/>
        </w:numPr>
        <w:spacing w:after="120"/>
        <w:ind w:left="720"/>
        <w:rPr>
          <w:rFonts w:eastAsia="宋体"/>
          <w:szCs w:val="24"/>
          <w:lang w:eastAsia="zh-CN"/>
        </w:rPr>
      </w:pPr>
      <w:r w:rsidRPr="00A03F2B">
        <w:rPr>
          <w:rFonts w:eastAsia="宋体"/>
          <w:szCs w:val="24"/>
          <w:lang w:eastAsia="zh-CN"/>
        </w:rPr>
        <w:t>Way forward</w:t>
      </w:r>
    </w:p>
    <w:p w14:paraId="3E536B10" w14:textId="77777777" w:rsidR="00A03F2B" w:rsidRPr="00A03F2B" w:rsidRDefault="00A03F2B" w:rsidP="00A03F2B">
      <w:pPr>
        <w:numPr>
          <w:ilvl w:val="1"/>
          <w:numId w:val="12"/>
        </w:numPr>
        <w:overflowPunct w:val="0"/>
        <w:autoSpaceDE w:val="0"/>
        <w:autoSpaceDN w:val="0"/>
        <w:adjustRightInd w:val="0"/>
        <w:ind w:left="1080"/>
        <w:textAlignment w:val="baseline"/>
        <w:rPr>
          <w:rFonts w:eastAsia="宋体"/>
          <w:szCs w:val="24"/>
          <w:lang w:eastAsia="zh-CN"/>
        </w:rPr>
      </w:pPr>
      <w:r w:rsidRPr="00A03F2B">
        <w:rPr>
          <w:rFonts w:eastAsia="MS Mincho"/>
        </w:rPr>
        <w:t>The testing process should be based on a well-defined test model, in which flexible symbols used for guard period and uplink symbols are not included</w:t>
      </w:r>
      <w:r w:rsidRPr="00A03F2B">
        <w:rPr>
          <w:rFonts w:eastAsia="MS Mincho"/>
          <w:lang w:val="en-US"/>
        </w:rPr>
        <w:t>.</w:t>
      </w:r>
    </w:p>
    <w:p w14:paraId="268146EA" w14:textId="77777777" w:rsidR="00F22089" w:rsidRPr="00A03F2B" w:rsidRDefault="00F22089" w:rsidP="00F22089"/>
    <w:p w14:paraId="1C62A3E8" w14:textId="78B8B368" w:rsidR="00324793" w:rsidRPr="00AD54E7" w:rsidRDefault="00324793" w:rsidP="00324793">
      <w:pPr>
        <w:rPr>
          <w:lang w:eastAsia="zh-CN"/>
        </w:rPr>
      </w:pPr>
      <w:r>
        <w:rPr>
          <w:rFonts w:hint="eastAsia"/>
          <w:lang w:eastAsia="zh-CN"/>
        </w:rPr>
        <w:t>T</w:t>
      </w:r>
      <w:r>
        <w:rPr>
          <w:lang w:eastAsia="zh-CN"/>
        </w:rPr>
        <w:t>he status on existing TX RF requirements is summarized in the following table.</w:t>
      </w:r>
    </w:p>
    <w:tbl>
      <w:tblPr>
        <w:tblStyle w:val="aff"/>
        <w:tblW w:w="0" w:type="auto"/>
        <w:tblLook w:val="04A0" w:firstRow="1" w:lastRow="0" w:firstColumn="1" w:lastColumn="0" w:noHBand="0" w:noVBand="1"/>
      </w:tblPr>
      <w:tblGrid>
        <w:gridCol w:w="1741"/>
        <w:gridCol w:w="4444"/>
        <w:gridCol w:w="1154"/>
        <w:gridCol w:w="1150"/>
        <w:gridCol w:w="1142"/>
      </w:tblGrid>
      <w:tr w:rsidR="00A618C5" w:rsidRPr="00A618C5" w14:paraId="0216560F" w14:textId="77777777" w:rsidTr="00A618C5">
        <w:trPr>
          <w:trHeight w:val="720"/>
        </w:trPr>
        <w:tc>
          <w:tcPr>
            <w:tcW w:w="0" w:type="auto"/>
            <w:hideMark/>
          </w:tcPr>
          <w:p w14:paraId="43D0FA24" w14:textId="77777777" w:rsidR="00A618C5" w:rsidRPr="00A618C5" w:rsidRDefault="00A618C5" w:rsidP="00A618C5">
            <w:pPr>
              <w:pStyle w:val="2"/>
              <w:spacing w:after="240"/>
              <w:outlineLvl w:val="1"/>
              <w:rPr>
                <w:rFonts w:ascii="Times New Roman" w:hAnsi="Times New Roman"/>
                <w:b/>
                <w:sz w:val="18"/>
                <w:szCs w:val="18"/>
                <w:lang w:val="en-US" w:eastAsia="zh-CN"/>
              </w:rPr>
            </w:pPr>
            <w:r w:rsidRPr="00A618C5">
              <w:rPr>
                <w:rFonts w:ascii="Times New Roman" w:hAnsi="Times New Roman"/>
                <w:b/>
                <w:sz w:val="18"/>
                <w:szCs w:val="18"/>
                <w:lang w:eastAsia="zh-CN"/>
              </w:rPr>
              <w:t>Requirements</w:t>
            </w:r>
          </w:p>
        </w:tc>
        <w:tc>
          <w:tcPr>
            <w:tcW w:w="0" w:type="auto"/>
            <w:hideMark/>
          </w:tcPr>
          <w:p w14:paraId="43190DC5" w14:textId="77777777" w:rsidR="00A618C5" w:rsidRPr="00A618C5" w:rsidRDefault="00A618C5" w:rsidP="00A618C5">
            <w:pPr>
              <w:pStyle w:val="2"/>
              <w:spacing w:after="240"/>
              <w:outlineLvl w:val="1"/>
              <w:rPr>
                <w:rFonts w:ascii="Times New Roman" w:hAnsi="Times New Roman"/>
                <w:b/>
                <w:sz w:val="18"/>
                <w:szCs w:val="18"/>
                <w:lang w:eastAsia="zh-CN"/>
              </w:rPr>
            </w:pPr>
            <w:r w:rsidRPr="00A618C5">
              <w:rPr>
                <w:rFonts w:ascii="Times New Roman" w:hAnsi="Times New Roman"/>
                <w:b/>
                <w:sz w:val="18"/>
                <w:szCs w:val="18"/>
                <w:lang w:eastAsia="zh-CN"/>
              </w:rPr>
              <w:t>Agreements</w:t>
            </w:r>
          </w:p>
        </w:tc>
        <w:tc>
          <w:tcPr>
            <w:tcW w:w="0" w:type="auto"/>
            <w:hideMark/>
          </w:tcPr>
          <w:p w14:paraId="33321E7A" w14:textId="2874CC99" w:rsidR="00A618C5" w:rsidRPr="00A618C5" w:rsidRDefault="00A618C5" w:rsidP="00A618C5">
            <w:pPr>
              <w:pStyle w:val="2"/>
              <w:spacing w:after="240"/>
              <w:outlineLvl w:val="1"/>
              <w:rPr>
                <w:rFonts w:ascii="Times New Roman" w:hAnsi="Times New Roman"/>
                <w:b/>
                <w:sz w:val="18"/>
                <w:szCs w:val="18"/>
                <w:lang w:eastAsia="zh-CN"/>
              </w:rPr>
            </w:pPr>
            <w:r w:rsidRPr="00A618C5">
              <w:rPr>
                <w:rFonts w:ascii="Times New Roman" w:hAnsi="Times New Roman"/>
                <w:b/>
                <w:sz w:val="18"/>
                <w:szCs w:val="18"/>
                <w:lang w:eastAsia="zh-CN"/>
              </w:rPr>
              <w:t>Complete</w:t>
            </w:r>
            <w:r>
              <w:rPr>
                <w:rFonts w:ascii="Times New Roman" w:hAnsi="Times New Roman"/>
                <w:b/>
                <w:sz w:val="18"/>
                <w:szCs w:val="18"/>
                <w:lang w:eastAsia="zh-CN"/>
              </w:rPr>
              <w:t>d</w:t>
            </w:r>
            <w:r w:rsidRPr="00A618C5">
              <w:rPr>
                <w:rFonts w:ascii="Times New Roman" w:hAnsi="Times New Roman"/>
                <w:b/>
                <w:sz w:val="18"/>
                <w:szCs w:val="18"/>
                <w:lang w:eastAsia="zh-CN"/>
              </w:rPr>
              <w:t xml:space="preserve"> or open</w:t>
            </w:r>
          </w:p>
        </w:tc>
        <w:tc>
          <w:tcPr>
            <w:tcW w:w="0" w:type="auto"/>
            <w:hideMark/>
          </w:tcPr>
          <w:p w14:paraId="24C7F4FB" w14:textId="5C647CF2" w:rsidR="00A618C5" w:rsidRPr="00A618C5" w:rsidRDefault="00A618C5" w:rsidP="00A618C5">
            <w:pPr>
              <w:pStyle w:val="2"/>
              <w:spacing w:after="240"/>
              <w:outlineLvl w:val="1"/>
              <w:rPr>
                <w:rFonts w:ascii="Times New Roman" w:hAnsi="Times New Roman"/>
                <w:b/>
                <w:sz w:val="18"/>
                <w:szCs w:val="18"/>
                <w:lang w:eastAsia="zh-CN"/>
              </w:rPr>
            </w:pPr>
            <w:r w:rsidRPr="00A618C5">
              <w:rPr>
                <w:rFonts w:ascii="Times New Roman" w:hAnsi="Times New Roman"/>
                <w:b/>
                <w:sz w:val="18"/>
                <w:szCs w:val="18"/>
                <w:lang w:eastAsia="zh-CN"/>
              </w:rPr>
              <w:t>Still open for single operator case?</w:t>
            </w:r>
          </w:p>
        </w:tc>
        <w:tc>
          <w:tcPr>
            <w:tcW w:w="0" w:type="auto"/>
            <w:hideMark/>
          </w:tcPr>
          <w:p w14:paraId="260DFFAD" w14:textId="161A34B2" w:rsidR="00A618C5" w:rsidRPr="00A618C5" w:rsidRDefault="00A618C5" w:rsidP="00A618C5">
            <w:pPr>
              <w:pStyle w:val="2"/>
              <w:spacing w:after="240"/>
              <w:outlineLvl w:val="1"/>
              <w:rPr>
                <w:rFonts w:ascii="Times New Roman" w:hAnsi="Times New Roman"/>
                <w:b/>
                <w:sz w:val="18"/>
                <w:szCs w:val="18"/>
                <w:lang w:eastAsia="zh-CN"/>
              </w:rPr>
            </w:pPr>
            <w:r w:rsidRPr="00A618C5">
              <w:rPr>
                <w:rFonts w:ascii="Times New Roman" w:hAnsi="Times New Roman"/>
                <w:b/>
                <w:sz w:val="18"/>
                <w:szCs w:val="18"/>
                <w:lang w:eastAsia="zh-CN"/>
              </w:rPr>
              <w:t xml:space="preserve">Still open for inter-operator case? </w:t>
            </w:r>
          </w:p>
        </w:tc>
      </w:tr>
      <w:tr w:rsidR="00A618C5" w:rsidRPr="00A618C5" w14:paraId="29E04A1B" w14:textId="77777777" w:rsidTr="00A618C5">
        <w:trPr>
          <w:trHeight w:val="1643"/>
        </w:trPr>
        <w:tc>
          <w:tcPr>
            <w:tcW w:w="0" w:type="auto"/>
            <w:hideMark/>
          </w:tcPr>
          <w:p w14:paraId="2DF0387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Base Station output power and radiated transmit power</w:t>
            </w:r>
          </w:p>
        </w:tc>
        <w:tc>
          <w:tcPr>
            <w:tcW w:w="0" w:type="auto"/>
            <w:hideMark/>
          </w:tcPr>
          <w:p w14:paraId="73B418B5"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R4-2409958</w:t>
            </w:r>
            <w:r w:rsidRPr="00A618C5">
              <w:rPr>
                <w:rFonts w:ascii="Times New Roman" w:hAnsi="Times New Roman"/>
                <w:sz w:val="18"/>
                <w:szCs w:val="18"/>
                <w:lang w:eastAsia="zh-CN"/>
              </w:rPr>
              <w:br/>
              <w:t xml:space="preserve">o PSD scaling for normal and SBFD slots/symbols: </w:t>
            </w:r>
            <w:r w:rsidRPr="00A618C5">
              <w:rPr>
                <w:rFonts w:ascii="Times New Roman" w:hAnsi="Times New Roman"/>
                <w:sz w:val="18"/>
                <w:szCs w:val="18"/>
                <w:lang w:eastAsia="zh-CN"/>
              </w:rPr>
              <w:br/>
              <w:t>§ No need to introduce the restriction on PSD scaling for normal and SBFD slots/symbols</w:t>
            </w:r>
            <w:r w:rsidRPr="00A618C5">
              <w:rPr>
                <w:rFonts w:ascii="Times New Roman" w:hAnsi="Times New Roman"/>
                <w:sz w:val="18"/>
                <w:szCs w:val="18"/>
                <w:lang w:eastAsia="zh-CN"/>
              </w:rPr>
              <w:br/>
              <w:t>§ Vendors can declare different TX power values for normal and SBFD slots/symbols</w:t>
            </w:r>
          </w:p>
        </w:tc>
        <w:tc>
          <w:tcPr>
            <w:tcW w:w="0" w:type="auto"/>
            <w:hideMark/>
          </w:tcPr>
          <w:p w14:paraId="5F24CDEA"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21FC7515"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6D246FC2"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6B526060" w14:textId="77777777" w:rsidTr="00A618C5">
        <w:trPr>
          <w:trHeight w:val="3256"/>
        </w:trPr>
        <w:tc>
          <w:tcPr>
            <w:tcW w:w="0" w:type="auto"/>
            <w:hideMark/>
          </w:tcPr>
          <w:p w14:paraId="1C87C58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lastRenderedPageBreak/>
              <w:t>Output power dynamics</w:t>
            </w:r>
          </w:p>
        </w:tc>
        <w:tc>
          <w:tcPr>
            <w:tcW w:w="0" w:type="auto"/>
            <w:hideMark/>
          </w:tcPr>
          <w:p w14:paraId="1FB2809A"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R4-2413515</w:t>
            </w:r>
            <w:r w:rsidRPr="00A618C5">
              <w:rPr>
                <w:rFonts w:ascii="Times New Roman" w:hAnsi="Times New Roman"/>
                <w:sz w:val="18"/>
                <w:szCs w:val="18"/>
                <w:lang w:eastAsia="zh-CN"/>
              </w:rPr>
              <w:br/>
              <w:t>• Formulate the total power dynamic range requirement for SBFD slots using equation based on declaration (of rated output power with all DL sub-band RBs active for SBFD), instead of table used for existing total power dynamic range requirement.</w:t>
            </w:r>
            <w:r w:rsidRPr="00A618C5">
              <w:rPr>
                <w:rFonts w:ascii="Times New Roman" w:hAnsi="Times New Roman"/>
                <w:sz w:val="18"/>
                <w:szCs w:val="18"/>
                <w:lang w:eastAsia="zh-CN"/>
              </w:rPr>
              <w:br/>
              <w:t xml:space="preserve">R4-2419908 </w:t>
            </w:r>
            <w:r w:rsidRPr="00A618C5">
              <w:rPr>
                <w:rFonts w:ascii="Times New Roman" w:hAnsi="Times New Roman"/>
                <w:sz w:val="18"/>
                <w:szCs w:val="18"/>
                <w:lang w:eastAsia="zh-CN"/>
              </w:rPr>
              <w:br/>
              <w:t xml:space="preserve">l The downlink (DL) total power dynamic range for each NR carrier shall be larger than or equal to the level calculated as 10log(NRB,SBFD,DL) if one SBFD DL </w:t>
            </w:r>
            <w:proofErr w:type="spellStart"/>
            <w:r w:rsidRPr="00A618C5">
              <w:rPr>
                <w:rFonts w:ascii="Times New Roman" w:hAnsi="Times New Roman"/>
                <w:sz w:val="18"/>
                <w:szCs w:val="18"/>
                <w:lang w:eastAsia="zh-CN"/>
              </w:rPr>
              <w:t>subband</w:t>
            </w:r>
            <w:proofErr w:type="spellEnd"/>
            <w:r w:rsidRPr="00A618C5">
              <w:rPr>
                <w:rFonts w:ascii="Times New Roman" w:hAnsi="Times New Roman"/>
                <w:sz w:val="18"/>
                <w:szCs w:val="18"/>
                <w:lang w:eastAsia="zh-CN"/>
              </w:rPr>
              <w:t xml:space="preserve"> is configured, and as 10log(NRB,SBFD,DL,1 + NRB,SBFD,DL,2) if two SBFD DL </w:t>
            </w:r>
            <w:proofErr w:type="spellStart"/>
            <w:r w:rsidRPr="00A618C5">
              <w:rPr>
                <w:rFonts w:ascii="Times New Roman" w:hAnsi="Times New Roman"/>
                <w:sz w:val="18"/>
                <w:szCs w:val="18"/>
                <w:lang w:eastAsia="zh-CN"/>
              </w:rPr>
              <w:t>subbands</w:t>
            </w:r>
            <w:proofErr w:type="spellEnd"/>
            <w:r w:rsidRPr="00A618C5">
              <w:rPr>
                <w:rFonts w:ascii="Times New Roman" w:hAnsi="Times New Roman"/>
                <w:sz w:val="18"/>
                <w:szCs w:val="18"/>
                <w:lang w:eastAsia="zh-CN"/>
              </w:rPr>
              <w:t xml:space="preserve"> are configured.</w:t>
            </w:r>
          </w:p>
        </w:tc>
        <w:tc>
          <w:tcPr>
            <w:tcW w:w="0" w:type="auto"/>
            <w:hideMark/>
          </w:tcPr>
          <w:p w14:paraId="1DFC4746"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72470C2A"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2AAA88E4"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0BF82A5B" w14:textId="77777777" w:rsidTr="00A618C5">
        <w:trPr>
          <w:trHeight w:val="720"/>
        </w:trPr>
        <w:tc>
          <w:tcPr>
            <w:tcW w:w="0" w:type="auto"/>
            <w:hideMark/>
          </w:tcPr>
          <w:p w14:paraId="5248430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Transmit ON/OFF power</w:t>
            </w:r>
          </w:p>
        </w:tc>
        <w:tc>
          <w:tcPr>
            <w:tcW w:w="0" w:type="auto"/>
            <w:hideMark/>
          </w:tcPr>
          <w:p w14:paraId="393F4838"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R4-2413515</w:t>
            </w:r>
            <w:r w:rsidRPr="00A618C5">
              <w:rPr>
                <w:rFonts w:ascii="Times New Roman" w:hAnsi="Times New Roman"/>
                <w:sz w:val="18"/>
                <w:szCs w:val="18"/>
                <w:lang w:eastAsia="zh-CN"/>
              </w:rPr>
              <w:br/>
              <w:t>• Transmitter ON/OFF power should apply to normal symbol and it is not applicable within SBFD symbol.</w:t>
            </w:r>
          </w:p>
        </w:tc>
        <w:tc>
          <w:tcPr>
            <w:tcW w:w="0" w:type="auto"/>
            <w:hideMark/>
          </w:tcPr>
          <w:p w14:paraId="4BC2516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78BAAE91"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2CC7E71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4A26E216" w14:textId="77777777" w:rsidTr="00A618C5">
        <w:trPr>
          <w:trHeight w:val="1920"/>
        </w:trPr>
        <w:tc>
          <w:tcPr>
            <w:tcW w:w="0" w:type="auto"/>
            <w:hideMark/>
          </w:tcPr>
          <w:p w14:paraId="4A7D9ADB"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Transmitted signal quality</w:t>
            </w:r>
          </w:p>
        </w:tc>
        <w:tc>
          <w:tcPr>
            <w:tcW w:w="0" w:type="auto"/>
            <w:hideMark/>
          </w:tcPr>
          <w:p w14:paraId="57472457" w14:textId="3270300E" w:rsid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R4-2416585</w:t>
            </w:r>
            <w:r w:rsidRPr="00A618C5">
              <w:rPr>
                <w:rFonts w:ascii="Times New Roman" w:hAnsi="Times New Roman"/>
                <w:sz w:val="18"/>
                <w:szCs w:val="18"/>
                <w:lang w:eastAsia="zh-CN"/>
              </w:rPr>
              <w:br/>
              <w:t>• Averaged EVMs for SBFD slots and non-SBFD slots shall be measured separately.</w:t>
            </w:r>
            <w:r w:rsidRPr="00A618C5">
              <w:rPr>
                <w:rFonts w:ascii="Times New Roman" w:hAnsi="Times New Roman"/>
                <w:sz w:val="18"/>
                <w:szCs w:val="18"/>
                <w:lang w:eastAsia="zh-CN"/>
              </w:rPr>
              <w:br/>
              <w:t>• Averaged EVM for SBFD slots shall be calculated only based on the data samples where DLs are allocated within the SBFD slots.</w:t>
            </w:r>
            <w:r w:rsidRPr="00A618C5">
              <w:rPr>
                <w:rFonts w:ascii="Times New Roman" w:hAnsi="Times New Roman"/>
                <w:sz w:val="18"/>
                <w:szCs w:val="18"/>
                <w:lang w:eastAsia="zh-CN"/>
              </w:rPr>
              <w:br/>
              <w:t>R4-2502380</w:t>
            </w:r>
            <w:r w:rsidRPr="00A618C5">
              <w:rPr>
                <w:rFonts w:ascii="Times New Roman" w:hAnsi="Times New Roman"/>
                <w:sz w:val="18"/>
                <w:szCs w:val="18"/>
                <w:lang w:eastAsia="zh-CN"/>
              </w:rPr>
              <w:br/>
              <w:t xml:space="preserve"> Separate testing for SBFD slot and non-SBFD slot, with the consideration to try to adopt slot-level for the test granularity.</w:t>
            </w:r>
          </w:p>
          <w:p w14:paraId="7CE587A5" w14:textId="77777777" w:rsidR="00FD0B16" w:rsidRDefault="00FD0B16" w:rsidP="00FD0B16">
            <w:pPr>
              <w:rPr>
                <w:rFonts w:eastAsia="Arial"/>
                <w:sz w:val="18"/>
                <w:szCs w:val="18"/>
                <w:lang w:eastAsia="zh-CN"/>
              </w:rPr>
            </w:pPr>
            <w:r w:rsidRPr="00FD0B16">
              <w:rPr>
                <w:rFonts w:eastAsia="Arial"/>
                <w:sz w:val="18"/>
                <w:szCs w:val="18"/>
                <w:lang w:eastAsia="zh-CN"/>
              </w:rPr>
              <w:t>R4-2508713</w:t>
            </w:r>
          </w:p>
          <w:p w14:paraId="4FAAAD6E" w14:textId="1AD31F6E" w:rsidR="00FD0B16" w:rsidRPr="00FD0B16" w:rsidRDefault="00FD0B16" w:rsidP="00FD0B16">
            <w:pPr>
              <w:rPr>
                <w:lang w:eastAsia="zh-CN"/>
              </w:rPr>
            </w:pPr>
            <w:r w:rsidRPr="00A618C5">
              <w:rPr>
                <w:sz w:val="18"/>
                <w:szCs w:val="18"/>
                <w:lang w:eastAsia="zh-CN"/>
              </w:rPr>
              <w:t xml:space="preserve">• </w:t>
            </w:r>
            <w:r>
              <w:rPr>
                <w:sz w:val="18"/>
                <w:szCs w:val="18"/>
                <w:lang w:eastAsia="zh-CN"/>
              </w:rPr>
              <w:t xml:space="preserve"> </w:t>
            </w:r>
            <w:r w:rsidRPr="00FD0B16">
              <w:rPr>
                <w:lang w:eastAsia="zh-CN"/>
              </w:rPr>
              <w:t>The testing process should be based on a well-defined test model, in which flexible symbols used for guard period and uplink symbols are not included.</w:t>
            </w:r>
          </w:p>
        </w:tc>
        <w:tc>
          <w:tcPr>
            <w:tcW w:w="0" w:type="auto"/>
            <w:hideMark/>
          </w:tcPr>
          <w:p w14:paraId="61CC480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74F4F48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745709FB"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5F11D647" w14:textId="77777777" w:rsidTr="00A618C5">
        <w:trPr>
          <w:trHeight w:val="720"/>
        </w:trPr>
        <w:tc>
          <w:tcPr>
            <w:tcW w:w="0" w:type="auto"/>
            <w:hideMark/>
          </w:tcPr>
          <w:p w14:paraId="50BC423A"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BS OBW</w:t>
            </w:r>
          </w:p>
        </w:tc>
        <w:tc>
          <w:tcPr>
            <w:tcW w:w="0" w:type="auto"/>
            <w:hideMark/>
          </w:tcPr>
          <w:p w14:paraId="61459BE9"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Rel-18 SI conclusion in 38.858</w:t>
            </w:r>
            <w:r w:rsidRPr="00A618C5">
              <w:rPr>
                <w:rFonts w:ascii="Times New Roman" w:hAnsi="Times New Roman"/>
                <w:sz w:val="18"/>
                <w:szCs w:val="18"/>
                <w:lang w:eastAsia="zh-CN"/>
              </w:rPr>
              <w:br/>
              <w:t>the existing OBW requirement shall be applied for the whole BS channel bandwidth in SBFD symbols/slots instead of DL sub-band.</w:t>
            </w:r>
          </w:p>
        </w:tc>
        <w:tc>
          <w:tcPr>
            <w:tcW w:w="0" w:type="auto"/>
            <w:hideMark/>
          </w:tcPr>
          <w:p w14:paraId="467B289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7DD1E93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78EE0A66"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7EB6B96C" w14:textId="77777777" w:rsidTr="00A618C5">
        <w:trPr>
          <w:trHeight w:val="720"/>
        </w:trPr>
        <w:tc>
          <w:tcPr>
            <w:tcW w:w="0" w:type="auto"/>
            <w:hideMark/>
          </w:tcPr>
          <w:p w14:paraId="4A5638E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 xml:space="preserve"> ACLR requirement</w:t>
            </w:r>
          </w:p>
        </w:tc>
        <w:tc>
          <w:tcPr>
            <w:tcW w:w="0" w:type="auto"/>
            <w:hideMark/>
          </w:tcPr>
          <w:p w14:paraId="68D30C2D"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R4-2413515</w:t>
            </w:r>
            <w:r w:rsidRPr="00A618C5">
              <w:rPr>
                <w:rFonts w:ascii="Times New Roman" w:hAnsi="Times New Roman"/>
                <w:sz w:val="18"/>
                <w:szCs w:val="18"/>
                <w:lang w:eastAsia="zh-CN"/>
              </w:rPr>
              <w:br/>
              <w:t>• When coexisting with legacy TDD system in adjacent channel, RAN4 shall apply the legacy ACLR and OBUE requirement for SBFD-capable BS.</w:t>
            </w:r>
          </w:p>
        </w:tc>
        <w:tc>
          <w:tcPr>
            <w:tcW w:w="0" w:type="auto"/>
            <w:hideMark/>
          </w:tcPr>
          <w:p w14:paraId="03871502" w14:textId="7F3C93D6" w:rsidR="00A618C5" w:rsidRPr="00A618C5" w:rsidRDefault="00FD0B16"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r>
              <w:rPr>
                <w:rFonts w:ascii="Times New Roman" w:hAnsi="Times New Roman"/>
                <w:sz w:val="18"/>
                <w:szCs w:val="18"/>
                <w:lang w:eastAsia="zh-CN"/>
              </w:rPr>
              <w:t xml:space="preserve"> for Rel-19</w:t>
            </w:r>
          </w:p>
        </w:tc>
        <w:tc>
          <w:tcPr>
            <w:tcW w:w="0" w:type="auto"/>
            <w:hideMark/>
          </w:tcPr>
          <w:p w14:paraId="703DAE76"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095AE2AD" w14:textId="264D4E41" w:rsidR="00A618C5" w:rsidRPr="00A618C5" w:rsidRDefault="00FD0B16" w:rsidP="00A618C5">
            <w:pPr>
              <w:pStyle w:val="2"/>
              <w:spacing w:after="240"/>
              <w:outlineLvl w:val="1"/>
              <w:rPr>
                <w:rFonts w:ascii="Times New Roman" w:hAnsi="Times New Roman"/>
                <w:sz w:val="18"/>
                <w:szCs w:val="18"/>
                <w:lang w:eastAsia="zh-CN"/>
              </w:rPr>
            </w:pPr>
            <w:r>
              <w:rPr>
                <w:rFonts w:ascii="Times New Roman" w:hAnsi="Times New Roman"/>
                <w:sz w:val="18"/>
                <w:szCs w:val="18"/>
                <w:lang w:eastAsia="zh-CN"/>
              </w:rPr>
              <w:t>N for Rel-19</w:t>
            </w:r>
          </w:p>
        </w:tc>
      </w:tr>
      <w:tr w:rsidR="00A618C5" w:rsidRPr="00A618C5" w14:paraId="3C76573C" w14:textId="77777777" w:rsidTr="00A618C5">
        <w:trPr>
          <w:trHeight w:val="720"/>
        </w:trPr>
        <w:tc>
          <w:tcPr>
            <w:tcW w:w="0" w:type="auto"/>
            <w:hideMark/>
          </w:tcPr>
          <w:p w14:paraId="42F4556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OBUE requirement</w:t>
            </w:r>
          </w:p>
        </w:tc>
        <w:tc>
          <w:tcPr>
            <w:tcW w:w="0" w:type="auto"/>
            <w:hideMark/>
          </w:tcPr>
          <w:p w14:paraId="02389628" w14:textId="77777777" w:rsid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R4-2413515</w:t>
            </w:r>
            <w:r w:rsidRPr="00A618C5">
              <w:rPr>
                <w:rFonts w:ascii="Times New Roman" w:hAnsi="Times New Roman"/>
                <w:sz w:val="18"/>
                <w:szCs w:val="18"/>
                <w:lang w:eastAsia="zh-CN"/>
              </w:rPr>
              <w:br/>
              <w:t>• When coexisting with legacy TDD system in adjacent channel, RAN4 shall apply the legacy ACLR and OBUE requirement for SBFD-capable BS.</w:t>
            </w:r>
          </w:p>
          <w:p w14:paraId="1E78451F" w14:textId="77777777" w:rsidR="00A03F2B" w:rsidRPr="00FD0B16" w:rsidRDefault="00A03F2B" w:rsidP="00A03F2B">
            <w:pPr>
              <w:rPr>
                <w:rFonts w:eastAsia="Arial"/>
                <w:sz w:val="18"/>
                <w:szCs w:val="18"/>
                <w:lang w:eastAsia="zh-CN"/>
              </w:rPr>
            </w:pPr>
            <w:r w:rsidRPr="00FD0B16">
              <w:rPr>
                <w:rFonts w:eastAsia="Arial"/>
                <w:sz w:val="18"/>
                <w:szCs w:val="18"/>
                <w:lang w:eastAsia="zh-CN"/>
              </w:rPr>
              <w:t>R4-2508713</w:t>
            </w:r>
          </w:p>
          <w:p w14:paraId="327C2881" w14:textId="045B8D72" w:rsidR="00FD0B16" w:rsidRPr="00FD0B16" w:rsidRDefault="00FD0B16" w:rsidP="00FD0B16">
            <w:pPr>
              <w:rPr>
                <w:rFonts w:eastAsia="Arial"/>
                <w:sz w:val="18"/>
                <w:szCs w:val="18"/>
                <w:lang w:eastAsia="zh-CN"/>
              </w:rPr>
            </w:pPr>
            <w:r w:rsidRPr="00A618C5">
              <w:rPr>
                <w:sz w:val="18"/>
                <w:szCs w:val="18"/>
                <w:lang w:eastAsia="zh-CN"/>
              </w:rPr>
              <w:t xml:space="preserve">• </w:t>
            </w:r>
            <w:r w:rsidRPr="00FD0B16">
              <w:rPr>
                <w:rFonts w:eastAsia="Arial"/>
                <w:sz w:val="18"/>
                <w:szCs w:val="18"/>
                <w:lang w:eastAsia="zh-CN"/>
              </w:rPr>
              <w:t>RAN4 do not introduce the specific requirements for SBFD-SBFD co-ex case for FR1 WA or MR BS in Rel-19. SBFD-SBFD co-ex case can be considered for Rel-20.</w:t>
            </w:r>
          </w:p>
        </w:tc>
        <w:tc>
          <w:tcPr>
            <w:tcW w:w="0" w:type="auto"/>
            <w:hideMark/>
          </w:tcPr>
          <w:p w14:paraId="602AB487" w14:textId="185F48C7" w:rsidR="00A618C5" w:rsidRPr="00A618C5" w:rsidRDefault="00FD0B16"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r>
              <w:rPr>
                <w:rFonts w:ascii="Times New Roman" w:hAnsi="Times New Roman"/>
                <w:sz w:val="18"/>
                <w:szCs w:val="18"/>
                <w:lang w:eastAsia="zh-CN"/>
              </w:rPr>
              <w:t xml:space="preserve"> for Rel-19</w:t>
            </w:r>
          </w:p>
        </w:tc>
        <w:tc>
          <w:tcPr>
            <w:tcW w:w="0" w:type="auto"/>
            <w:hideMark/>
          </w:tcPr>
          <w:p w14:paraId="615C8CD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3692E560" w14:textId="21A6C81A" w:rsidR="00A618C5" w:rsidRPr="00A618C5" w:rsidRDefault="00FD0B16" w:rsidP="00A618C5">
            <w:pPr>
              <w:pStyle w:val="2"/>
              <w:spacing w:after="240"/>
              <w:outlineLvl w:val="1"/>
              <w:rPr>
                <w:rFonts w:ascii="Times New Roman" w:hAnsi="Times New Roman"/>
                <w:sz w:val="18"/>
                <w:szCs w:val="18"/>
                <w:lang w:eastAsia="zh-CN"/>
              </w:rPr>
            </w:pPr>
            <w:r>
              <w:rPr>
                <w:rFonts w:ascii="Times New Roman" w:hAnsi="Times New Roman"/>
                <w:sz w:val="18"/>
                <w:szCs w:val="18"/>
                <w:lang w:eastAsia="zh-CN"/>
              </w:rPr>
              <w:t>N for Rel-19</w:t>
            </w:r>
          </w:p>
        </w:tc>
      </w:tr>
      <w:tr w:rsidR="00A618C5" w:rsidRPr="00A618C5" w14:paraId="644A40C7" w14:textId="77777777" w:rsidTr="00A618C5">
        <w:trPr>
          <w:trHeight w:val="960"/>
        </w:trPr>
        <w:tc>
          <w:tcPr>
            <w:tcW w:w="0" w:type="auto"/>
            <w:hideMark/>
          </w:tcPr>
          <w:p w14:paraId="22FD7DF4"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transmitter spurious emission</w:t>
            </w:r>
          </w:p>
        </w:tc>
        <w:tc>
          <w:tcPr>
            <w:tcW w:w="0" w:type="auto"/>
            <w:hideMark/>
          </w:tcPr>
          <w:p w14:paraId="71D5B55B"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Rel-18 SI conclusion in 38.858</w:t>
            </w:r>
            <w:r w:rsidRPr="00A618C5">
              <w:rPr>
                <w:rFonts w:ascii="Times New Roman" w:hAnsi="Times New Roman"/>
                <w:sz w:val="18"/>
                <w:szCs w:val="18"/>
                <w:lang w:eastAsia="zh-CN"/>
              </w:rPr>
              <w:br/>
              <w:t>all the existing requirements shall also be applied to SBFD-capable BS in SBFD symbols/slots. The requirement of protection of the BS receiver of own or different BS is not applicable for TDD operation.</w:t>
            </w:r>
          </w:p>
        </w:tc>
        <w:tc>
          <w:tcPr>
            <w:tcW w:w="0" w:type="auto"/>
            <w:hideMark/>
          </w:tcPr>
          <w:p w14:paraId="2E9B5B59"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190C1F67"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011D837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6A9BBC46" w14:textId="77777777" w:rsidTr="00A618C5">
        <w:trPr>
          <w:trHeight w:val="720"/>
        </w:trPr>
        <w:tc>
          <w:tcPr>
            <w:tcW w:w="0" w:type="auto"/>
            <w:hideMark/>
          </w:tcPr>
          <w:p w14:paraId="0FA4017E"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lastRenderedPageBreak/>
              <w:t xml:space="preserve">inter-band co-location and co-existence requirement </w:t>
            </w:r>
          </w:p>
        </w:tc>
        <w:tc>
          <w:tcPr>
            <w:tcW w:w="0" w:type="auto"/>
            <w:hideMark/>
          </w:tcPr>
          <w:p w14:paraId="21D9ECA2"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Rel-18 SI conclusion in 38.858</w:t>
            </w:r>
            <w:r w:rsidRPr="00A618C5">
              <w:rPr>
                <w:rFonts w:ascii="Times New Roman" w:hAnsi="Times New Roman"/>
                <w:sz w:val="18"/>
                <w:szCs w:val="18"/>
                <w:lang w:eastAsia="zh-CN"/>
              </w:rPr>
              <w:br/>
              <w:t xml:space="preserve">  it was agreed not to update on existing inter-band co-location requirements and manufacturer will declare whether support co-location requirements in SBFD symbols/slots.</w:t>
            </w:r>
          </w:p>
        </w:tc>
        <w:tc>
          <w:tcPr>
            <w:tcW w:w="0" w:type="auto"/>
            <w:hideMark/>
          </w:tcPr>
          <w:p w14:paraId="4057BC9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00EBFB54"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781577A4"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r w:rsidR="00A618C5" w:rsidRPr="00A618C5" w14:paraId="4773934B" w14:textId="77777777" w:rsidTr="00A618C5">
        <w:trPr>
          <w:trHeight w:val="1139"/>
        </w:trPr>
        <w:tc>
          <w:tcPr>
            <w:tcW w:w="0" w:type="auto"/>
            <w:hideMark/>
          </w:tcPr>
          <w:p w14:paraId="7392ABCF"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Transmitter intermodulation</w:t>
            </w:r>
          </w:p>
        </w:tc>
        <w:tc>
          <w:tcPr>
            <w:tcW w:w="0" w:type="auto"/>
            <w:hideMark/>
          </w:tcPr>
          <w:p w14:paraId="5CD610FE" w14:textId="759146EE"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R4-2409958</w:t>
            </w:r>
            <w:r w:rsidRPr="00A618C5">
              <w:rPr>
                <w:rFonts w:ascii="Times New Roman" w:hAnsi="Times New Roman"/>
                <w:sz w:val="18"/>
                <w:szCs w:val="18"/>
                <w:lang w:eastAsia="zh-CN"/>
              </w:rPr>
              <w:br/>
              <w:t xml:space="preserve">The transmitter intermodulation requirement is applicable in SBFD slots/symbols: </w:t>
            </w:r>
            <w:r w:rsidRPr="00A618C5">
              <w:rPr>
                <w:rFonts w:ascii="Times New Roman" w:hAnsi="Times New Roman"/>
                <w:sz w:val="18"/>
                <w:szCs w:val="18"/>
                <w:lang w:eastAsia="zh-CN"/>
              </w:rPr>
              <w:br/>
              <w:t xml:space="preserve">§ Follow the existing requirement </w:t>
            </w:r>
            <w:r w:rsidRPr="00A618C5">
              <w:rPr>
                <w:rFonts w:ascii="Times New Roman" w:hAnsi="Times New Roman"/>
                <w:sz w:val="18"/>
                <w:szCs w:val="18"/>
                <w:lang w:eastAsia="zh-CN"/>
              </w:rPr>
              <w:br/>
              <w:t>§ No receiver requirement is specified.</w:t>
            </w:r>
          </w:p>
        </w:tc>
        <w:tc>
          <w:tcPr>
            <w:tcW w:w="0" w:type="auto"/>
            <w:hideMark/>
          </w:tcPr>
          <w:p w14:paraId="1B56D696"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Completed</w:t>
            </w:r>
          </w:p>
        </w:tc>
        <w:tc>
          <w:tcPr>
            <w:tcW w:w="0" w:type="auto"/>
            <w:hideMark/>
          </w:tcPr>
          <w:p w14:paraId="6D730B10"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c>
          <w:tcPr>
            <w:tcW w:w="0" w:type="auto"/>
            <w:hideMark/>
          </w:tcPr>
          <w:p w14:paraId="717C4518" w14:textId="77777777" w:rsidR="00A618C5" w:rsidRPr="00A618C5" w:rsidRDefault="00A618C5" w:rsidP="00A618C5">
            <w:pPr>
              <w:pStyle w:val="2"/>
              <w:spacing w:after="240"/>
              <w:outlineLvl w:val="1"/>
              <w:rPr>
                <w:rFonts w:ascii="Times New Roman" w:hAnsi="Times New Roman"/>
                <w:sz w:val="18"/>
                <w:szCs w:val="18"/>
                <w:lang w:eastAsia="zh-CN"/>
              </w:rPr>
            </w:pPr>
            <w:r w:rsidRPr="00A618C5">
              <w:rPr>
                <w:rFonts w:ascii="Times New Roman" w:hAnsi="Times New Roman"/>
                <w:sz w:val="18"/>
                <w:szCs w:val="18"/>
                <w:lang w:eastAsia="zh-CN"/>
              </w:rPr>
              <w:t>N</w:t>
            </w:r>
          </w:p>
        </w:tc>
      </w:tr>
    </w:tbl>
    <w:p w14:paraId="0CEEC773" w14:textId="77777777" w:rsidR="00A618C5" w:rsidRDefault="00A618C5" w:rsidP="00A618C5">
      <w:pPr>
        <w:rPr>
          <w:lang w:eastAsia="zh-CN"/>
        </w:rPr>
      </w:pPr>
    </w:p>
    <w:p w14:paraId="3BC63DBB" w14:textId="3B9155B3" w:rsidR="00383046" w:rsidRDefault="00A618C5" w:rsidP="00A618C5">
      <w:pPr>
        <w:rPr>
          <w:lang w:eastAsia="zh-CN"/>
        </w:rPr>
      </w:pPr>
      <w:r>
        <w:rPr>
          <w:lang w:eastAsia="zh-CN"/>
        </w:rPr>
        <w:t xml:space="preserve">It can be found that </w:t>
      </w:r>
      <w:bookmarkStart w:id="2" w:name="_Hlk201052669"/>
      <w:r>
        <w:rPr>
          <w:lang w:eastAsia="zh-CN"/>
        </w:rPr>
        <w:t>fo</w:t>
      </w:r>
      <w:r w:rsidR="00383046">
        <w:rPr>
          <w:lang w:eastAsia="zh-CN"/>
        </w:rPr>
        <w:t>r existing TX requirements, the requirements are completed for Rel-19 and no open issue is left.</w:t>
      </w:r>
      <w:bookmarkEnd w:id="2"/>
    </w:p>
    <w:p w14:paraId="0409D87F" w14:textId="03235C6E" w:rsidR="00A618C5" w:rsidRDefault="00383046" w:rsidP="00A618C5">
      <w:pPr>
        <w:pStyle w:val="2"/>
        <w:spacing w:after="240"/>
        <w:rPr>
          <w:rFonts w:ascii="Times New Roman" w:eastAsiaTheme="minorEastAsia" w:hAnsi="Times New Roman"/>
          <w:b/>
          <w:sz w:val="20"/>
          <w:lang w:eastAsia="zh-CN"/>
        </w:rPr>
      </w:pPr>
      <w:r>
        <w:rPr>
          <w:rFonts w:ascii="Times New Roman" w:eastAsiaTheme="minorEastAsia" w:hAnsi="Times New Roman" w:hint="eastAsia"/>
          <w:b/>
          <w:sz w:val="20"/>
          <w:lang w:eastAsia="zh-CN"/>
        </w:rPr>
        <w:t>O</w:t>
      </w:r>
      <w:r>
        <w:rPr>
          <w:rFonts w:ascii="Times New Roman" w:eastAsiaTheme="minorEastAsia" w:hAnsi="Times New Roman"/>
          <w:b/>
          <w:sz w:val="20"/>
          <w:lang w:eastAsia="zh-CN"/>
        </w:rPr>
        <w:t xml:space="preserve">bservation: </w:t>
      </w:r>
      <w:r w:rsidRPr="00383046">
        <w:rPr>
          <w:rFonts w:ascii="Times New Roman" w:eastAsiaTheme="minorEastAsia" w:hAnsi="Times New Roman"/>
          <w:b/>
          <w:sz w:val="20"/>
          <w:lang w:eastAsia="zh-CN"/>
        </w:rPr>
        <w:t>for existing TX requirements, the requirements are completed for Rel-19 and no open issue is left.</w:t>
      </w:r>
    </w:p>
    <w:p w14:paraId="0C617B82" w14:textId="76167661" w:rsidR="00704FB0" w:rsidRPr="00704FB0" w:rsidRDefault="00704FB0" w:rsidP="00DF1B23">
      <w:pPr>
        <w:jc w:val="both"/>
        <w:rPr>
          <w:lang w:eastAsia="zh-CN"/>
        </w:rPr>
      </w:pPr>
    </w:p>
    <w:p w14:paraId="6B0236F1" w14:textId="77777777" w:rsidR="00A33E8E" w:rsidRDefault="00A33E8E" w:rsidP="00A33E8E">
      <w:pPr>
        <w:pStyle w:val="10"/>
        <w:spacing w:after="240"/>
        <w:rPr>
          <w:rFonts w:eastAsia="宋体"/>
          <w:lang w:eastAsia="zh-CN"/>
        </w:rPr>
      </w:pPr>
      <w:r>
        <w:rPr>
          <w:rFonts w:eastAsia="宋体" w:hint="eastAsia"/>
          <w:lang w:eastAsia="zh-CN"/>
        </w:rPr>
        <w:t>Conclusion</w:t>
      </w:r>
    </w:p>
    <w:p w14:paraId="0EE0D8D6" w14:textId="57324EA0" w:rsidR="00096F4D" w:rsidRDefault="00AB1467" w:rsidP="00096F4D">
      <w:pPr>
        <w:jc w:val="both"/>
      </w:pPr>
      <w:r w:rsidRPr="00086BFD">
        <w:t>In this contribution we discussed</w:t>
      </w:r>
      <w:r>
        <w:rPr>
          <w:rFonts w:hint="eastAsia"/>
        </w:rPr>
        <w:t xml:space="preserve"> </w:t>
      </w:r>
      <w:r w:rsidRPr="00086BFD">
        <w:t>on the</w:t>
      </w:r>
      <w:r w:rsidR="00446D8E">
        <w:t xml:space="preserve"> BS </w:t>
      </w:r>
      <w:r w:rsidR="00C44170">
        <w:t>TX</w:t>
      </w:r>
      <w:r w:rsidR="00446D8E">
        <w:t xml:space="preserve"> requirement for</w:t>
      </w:r>
      <w:r>
        <w:t xml:space="preserve"> </w:t>
      </w:r>
      <w:r w:rsidR="00446D8E">
        <w:t>SBFD</w:t>
      </w:r>
      <w:r w:rsidR="007265B2">
        <w:t>.</w:t>
      </w:r>
      <w:r w:rsidRPr="00086BFD">
        <w:t xml:space="preserve"> </w:t>
      </w:r>
    </w:p>
    <w:p w14:paraId="1A6D2CF2" w14:textId="77777777" w:rsidR="00383046" w:rsidRDefault="00383046" w:rsidP="00383046">
      <w:pPr>
        <w:pStyle w:val="2"/>
        <w:spacing w:after="240"/>
        <w:rPr>
          <w:rFonts w:ascii="Times New Roman" w:eastAsiaTheme="minorEastAsia" w:hAnsi="Times New Roman"/>
          <w:b/>
          <w:sz w:val="20"/>
          <w:lang w:eastAsia="zh-CN"/>
        </w:rPr>
      </w:pPr>
      <w:bookmarkStart w:id="3" w:name="_GoBack"/>
      <w:bookmarkEnd w:id="3"/>
      <w:r>
        <w:rPr>
          <w:rFonts w:ascii="Times New Roman" w:eastAsiaTheme="minorEastAsia" w:hAnsi="Times New Roman" w:hint="eastAsia"/>
          <w:b/>
          <w:sz w:val="20"/>
          <w:lang w:eastAsia="zh-CN"/>
        </w:rPr>
        <w:t>O</w:t>
      </w:r>
      <w:r>
        <w:rPr>
          <w:rFonts w:ascii="Times New Roman" w:eastAsiaTheme="minorEastAsia" w:hAnsi="Times New Roman"/>
          <w:b/>
          <w:sz w:val="20"/>
          <w:lang w:eastAsia="zh-CN"/>
        </w:rPr>
        <w:t xml:space="preserve">bservation: </w:t>
      </w:r>
      <w:r w:rsidRPr="00383046">
        <w:rPr>
          <w:rFonts w:ascii="Times New Roman" w:eastAsiaTheme="minorEastAsia" w:hAnsi="Times New Roman"/>
          <w:b/>
          <w:sz w:val="20"/>
          <w:lang w:eastAsia="zh-CN"/>
        </w:rPr>
        <w:t>for existing TX requirements, the requirements are completed for Rel-19 and no open issue is left.</w:t>
      </w:r>
    </w:p>
    <w:p w14:paraId="3FFF368D" w14:textId="77777777" w:rsidR="00B10BAF" w:rsidRPr="00383046" w:rsidRDefault="00B10BAF" w:rsidP="00096F4D">
      <w:pPr>
        <w:jc w:val="both"/>
        <w:rPr>
          <w:lang w:eastAsia="zh-CN"/>
        </w:rPr>
      </w:pPr>
    </w:p>
    <w:p w14:paraId="6E4DEA30" w14:textId="77777777" w:rsidR="00B22DA6" w:rsidRDefault="00B22DA6" w:rsidP="00B22DA6">
      <w:pPr>
        <w:pStyle w:val="10"/>
        <w:rPr>
          <w:rFonts w:eastAsia="宋体"/>
          <w:lang w:eastAsia="zh-CN"/>
        </w:rPr>
      </w:pPr>
      <w:r>
        <w:t>References</w:t>
      </w:r>
    </w:p>
    <w:p w14:paraId="169C776E" w14:textId="59B250A4" w:rsidR="0067071C" w:rsidRPr="00451713"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 xml:space="preserve">Way Forward for [110bis][313]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20EE3D3F" w:rsidR="00E40F3B" w:rsidRDefault="00E40F3B" w:rsidP="00446D8E">
      <w:pPr>
        <w:numPr>
          <w:ilvl w:val="0"/>
          <w:numId w:val="10"/>
        </w:numPr>
        <w:tabs>
          <w:tab w:val="clear" w:pos="720"/>
          <w:tab w:val="num" w:pos="426"/>
        </w:tabs>
        <w:ind w:left="426" w:hanging="426"/>
        <w:jc w:val="both"/>
        <w:rPr>
          <w:lang w:val="it-IT" w:eastAsia="ja-JP"/>
        </w:rPr>
      </w:pPr>
      <w:r w:rsidRPr="00E40F3B">
        <w:rPr>
          <w:lang w:val="it-IT" w:eastAsia="ja-JP"/>
        </w:rPr>
        <w:t>R4-2409958</w:t>
      </w:r>
      <w:r w:rsidRPr="00E40F3B">
        <w:rPr>
          <w:lang w:val="it-IT" w:eastAsia="ja-JP"/>
        </w:rPr>
        <w:tab/>
        <w:t>Way Forward for [111][313] NR_duplex_evo</w:t>
      </w:r>
      <w:r w:rsidRPr="00E40F3B">
        <w:rPr>
          <w:lang w:val="it-IT" w:eastAsia="ja-JP"/>
        </w:rPr>
        <w:tab/>
        <w:t>Samsung</w:t>
      </w:r>
    </w:p>
    <w:p w14:paraId="254AA2A6" w14:textId="29ABCB09" w:rsidR="00B31CAC" w:rsidRDefault="00B31CAC" w:rsidP="00B31CAC">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3E98D423" w14:textId="29309179" w:rsidR="000F6739" w:rsidRDefault="000F6739" w:rsidP="00B31CAC">
      <w:pPr>
        <w:numPr>
          <w:ilvl w:val="0"/>
          <w:numId w:val="10"/>
        </w:numPr>
        <w:tabs>
          <w:tab w:val="clear" w:pos="720"/>
          <w:tab w:val="num" w:pos="426"/>
        </w:tabs>
        <w:ind w:left="426" w:hanging="426"/>
        <w:jc w:val="both"/>
        <w:rPr>
          <w:lang w:val="it-IT" w:eastAsia="ja-JP"/>
        </w:rPr>
      </w:pPr>
      <w:r w:rsidRPr="000F6739">
        <w:rPr>
          <w:lang w:val="it-IT" w:eastAsia="ja-JP"/>
        </w:rPr>
        <w:t>R4-2416585</w:t>
      </w:r>
      <w:r>
        <w:rPr>
          <w:lang w:val="it-IT" w:eastAsia="ja-JP"/>
        </w:rPr>
        <w:t xml:space="preserve">, </w:t>
      </w:r>
      <w:r w:rsidRPr="000F6739">
        <w:rPr>
          <w:lang w:val="it-IT" w:eastAsia="ja-JP"/>
        </w:rPr>
        <w:t>Way Forward for [112bis][307] NR_duplex_evo_BSRF</w:t>
      </w:r>
      <w:r>
        <w:rPr>
          <w:lang w:val="it-IT" w:eastAsia="ja-JP"/>
        </w:rPr>
        <w:t xml:space="preserve">, </w:t>
      </w:r>
      <w:r w:rsidRPr="005A39A8">
        <w:rPr>
          <w:lang w:val="it-IT" w:eastAsia="zh-CN"/>
        </w:rPr>
        <w:t>Huawei, HiSilicon</w:t>
      </w:r>
    </w:p>
    <w:p w14:paraId="47499371" w14:textId="21DFD28B" w:rsidR="003D41CE" w:rsidRDefault="003D41CE" w:rsidP="00B31CAC">
      <w:pPr>
        <w:numPr>
          <w:ilvl w:val="0"/>
          <w:numId w:val="10"/>
        </w:numPr>
        <w:tabs>
          <w:tab w:val="clear" w:pos="720"/>
          <w:tab w:val="num" w:pos="426"/>
        </w:tabs>
        <w:ind w:left="426" w:hanging="426"/>
        <w:jc w:val="both"/>
        <w:rPr>
          <w:lang w:val="it-IT" w:eastAsia="ja-JP"/>
        </w:rPr>
      </w:pPr>
      <w:r w:rsidRPr="003D41CE">
        <w:rPr>
          <w:lang w:val="it-IT" w:eastAsia="ja-JP"/>
        </w:rPr>
        <w:t>R4-2419244</w:t>
      </w:r>
      <w:r>
        <w:rPr>
          <w:lang w:val="it-IT" w:eastAsia="ja-JP"/>
        </w:rPr>
        <w:t xml:space="preserve">, </w:t>
      </w:r>
      <w:r w:rsidRPr="003D41CE">
        <w:rPr>
          <w:lang w:val="it-IT" w:eastAsia="ja-JP"/>
        </w:rPr>
        <w:t>On modification of existing BS TX requirements for SBFD</w:t>
      </w:r>
      <w:r w:rsidR="00E504BC">
        <w:rPr>
          <w:lang w:val="it-IT" w:eastAsia="ja-JP"/>
        </w:rPr>
        <w:t>, Huawei</w:t>
      </w:r>
      <w:r w:rsidR="00E504BC" w:rsidRPr="005A39A8">
        <w:rPr>
          <w:lang w:val="it-IT" w:eastAsia="zh-CN"/>
        </w:rPr>
        <w:t>, HiSilicon</w:t>
      </w:r>
    </w:p>
    <w:p w14:paraId="7A601361" w14:textId="73A298B2" w:rsidR="008B03EC" w:rsidRDefault="008B03EC" w:rsidP="008B03EC">
      <w:pPr>
        <w:numPr>
          <w:ilvl w:val="0"/>
          <w:numId w:val="10"/>
        </w:numPr>
        <w:tabs>
          <w:tab w:val="clear" w:pos="720"/>
          <w:tab w:val="num" w:pos="426"/>
        </w:tabs>
        <w:ind w:left="426" w:hanging="426"/>
        <w:jc w:val="both"/>
        <w:rPr>
          <w:lang w:val="it-IT" w:eastAsia="ja-JP"/>
        </w:rPr>
      </w:pPr>
      <w:r w:rsidRPr="00714893">
        <w:rPr>
          <w:lang w:val="it-IT" w:eastAsia="ja-JP"/>
        </w:rPr>
        <w:t>R4-2419908</w:t>
      </w:r>
      <w:r>
        <w:rPr>
          <w:lang w:val="it-IT" w:eastAsia="ja-JP"/>
        </w:rPr>
        <w:t xml:space="preserve">, </w:t>
      </w:r>
      <w:r w:rsidRPr="00714893">
        <w:rPr>
          <w:lang w:val="it-IT" w:eastAsia="ja-JP"/>
        </w:rPr>
        <w:t>Way Forward for [113][307] NR_duplex_evo_BSRF</w:t>
      </w:r>
      <w:r>
        <w:rPr>
          <w:lang w:val="it-IT" w:eastAsia="ja-JP"/>
        </w:rPr>
        <w:t xml:space="preserve">, </w:t>
      </w:r>
      <w:r w:rsidRPr="005A39A8">
        <w:rPr>
          <w:lang w:val="it-IT" w:eastAsia="ja-JP"/>
        </w:rPr>
        <w:t>Huawei</w:t>
      </w:r>
    </w:p>
    <w:p w14:paraId="3FC8D9ED" w14:textId="472749B1" w:rsidR="00AE4C9E" w:rsidRDefault="00AE4C9E" w:rsidP="008B03EC">
      <w:pPr>
        <w:numPr>
          <w:ilvl w:val="0"/>
          <w:numId w:val="10"/>
        </w:numPr>
        <w:tabs>
          <w:tab w:val="clear" w:pos="720"/>
          <w:tab w:val="num" w:pos="426"/>
        </w:tabs>
        <w:ind w:left="426" w:hanging="426"/>
        <w:jc w:val="both"/>
        <w:rPr>
          <w:lang w:val="it-IT" w:eastAsia="ja-JP"/>
        </w:rPr>
      </w:pPr>
      <w:r w:rsidRPr="00AE4C9E">
        <w:rPr>
          <w:lang w:val="it-IT" w:eastAsia="ja-JP"/>
        </w:rPr>
        <w:t>R4-2501856</w:t>
      </w:r>
      <w:r>
        <w:rPr>
          <w:lang w:val="it-IT" w:eastAsia="ja-JP"/>
        </w:rPr>
        <w:t xml:space="preserve">, </w:t>
      </w:r>
      <w:r w:rsidRPr="00AE4C9E">
        <w:rPr>
          <w:lang w:val="it-IT" w:eastAsia="ja-JP"/>
        </w:rPr>
        <w:t>On modification of existing RX RF requirements for SBFD</w:t>
      </w:r>
    </w:p>
    <w:p w14:paraId="4942D614" w14:textId="3D3E11EF" w:rsidR="004E53CD" w:rsidRDefault="005B47EF" w:rsidP="008B03EC">
      <w:pPr>
        <w:numPr>
          <w:ilvl w:val="0"/>
          <w:numId w:val="10"/>
        </w:numPr>
        <w:tabs>
          <w:tab w:val="clear" w:pos="720"/>
          <w:tab w:val="num" w:pos="426"/>
        </w:tabs>
        <w:ind w:left="426" w:hanging="426"/>
        <w:jc w:val="both"/>
        <w:rPr>
          <w:lang w:val="it-IT" w:eastAsia="ja-JP"/>
        </w:rPr>
      </w:pPr>
      <w:bookmarkStart w:id="4" w:name="_Hlk193979838"/>
      <w:r w:rsidRPr="005B47EF">
        <w:rPr>
          <w:lang w:val="it-IT" w:eastAsia="ja-JP"/>
        </w:rPr>
        <w:t>R4-2502380</w:t>
      </w:r>
      <w:r>
        <w:rPr>
          <w:lang w:val="it-IT" w:eastAsia="ja-JP"/>
        </w:rPr>
        <w:t xml:space="preserve">, </w:t>
      </w:r>
      <w:r w:rsidRPr="005B47EF">
        <w:rPr>
          <w:lang w:val="it-IT" w:eastAsia="ja-JP"/>
        </w:rPr>
        <w:t>Way Forward for [114][307] NR_duplex_evo_BSRF</w:t>
      </w:r>
      <w:r>
        <w:rPr>
          <w:lang w:val="it-IT" w:eastAsia="ja-JP"/>
        </w:rPr>
        <w:t xml:space="preserve">, </w:t>
      </w:r>
      <w:r w:rsidRPr="005B47EF">
        <w:rPr>
          <w:lang w:val="it-IT" w:eastAsia="ja-JP"/>
        </w:rPr>
        <w:t>Huawei</w:t>
      </w:r>
    </w:p>
    <w:bookmarkEnd w:id="4"/>
    <w:p w14:paraId="1142D6FE" w14:textId="524599A9" w:rsidR="00B121B4" w:rsidRDefault="00935B62" w:rsidP="00935B62">
      <w:pPr>
        <w:numPr>
          <w:ilvl w:val="0"/>
          <w:numId w:val="10"/>
        </w:numPr>
        <w:tabs>
          <w:tab w:val="clear" w:pos="720"/>
          <w:tab w:val="num" w:pos="426"/>
        </w:tabs>
        <w:ind w:left="426" w:hanging="426"/>
        <w:jc w:val="both"/>
        <w:rPr>
          <w:lang w:val="it-IT" w:eastAsia="ja-JP"/>
        </w:rPr>
      </w:pPr>
      <w:r w:rsidRPr="00AC133C">
        <w:rPr>
          <w:lang w:val="it-IT" w:eastAsia="ja-JP"/>
        </w:rPr>
        <w:t>R4-2502310</w:t>
      </w:r>
      <w:r>
        <w:rPr>
          <w:lang w:val="it-IT" w:eastAsia="ja-JP"/>
        </w:rPr>
        <w:t xml:space="preserve">, </w:t>
      </w:r>
      <w:r w:rsidRPr="00AC133C">
        <w:rPr>
          <w:lang w:val="it-IT" w:eastAsia="ja-JP"/>
        </w:rPr>
        <w:t>Way Forward for [114][306] NR_duplex_evo_General</w:t>
      </w:r>
      <w:r>
        <w:rPr>
          <w:lang w:val="it-IT" w:eastAsia="ja-JP"/>
        </w:rPr>
        <w:t xml:space="preserve">, </w:t>
      </w:r>
      <w:r w:rsidRPr="00AC133C">
        <w:rPr>
          <w:lang w:val="it-IT" w:eastAsia="ja-JP"/>
        </w:rPr>
        <w:t>Samsung</w:t>
      </w:r>
    </w:p>
    <w:p w14:paraId="5324C6A7" w14:textId="512623A8" w:rsidR="00935B62" w:rsidRDefault="00B15331" w:rsidP="00935B62">
      <w:pPr>
        <w:numPr>
          <w:ilvl w:val="0"/>
          <w:numId w:val="10"/>
        </w:numPr>
        <w:tabs>
          <w:tab w:val="clear" w:pos="720"/>
          <w:tab w:val="num" w:pos="426"/>
        </w:tabs>
        <w:ind w:left="426" w:hanging="426"/>
        <w:jc w:val="both"/>
        <w:rPr>
          <w:lang w:val="it-IT" w:eastAsia="ja-JP"/>
        </w:rPr>
      </w:pPr>
      <w:r w:rsidRPr="00B15331">
        <w:rPr>
          <w:lang w:val="it-IT" w:eastAsia="ja-JP"/>
        </w:rPr>
        <w:t>R4-2504300</w:t>
      </w:r>
      <w:r w:rsidR="00935B62">
        <w:rPr>
          <w:lang w:val="it-IT" w:eastAsia="ja-JP"/>
        </w:rPr>
        <w:t xml:space="preserve">, </w:t>
      </w:r>
      <w:r w:rsidR="00935B62" w:rsidRPr="001C00DA">
        <w:rPr>
          <w:lang w:val="it-IT" w:eastAsia="ja-JP"/>
        </w:rPr>
        <w:t>Deployment scenarios for FR1 SBFD macro BS</w:t>
      </w:r>
      <w:r w:rsidR="00935B62">
        <w:rPr>
          <w:lang w:val="it-IT" w:eastAsia="ja-JP"/>
        </w:rPr>
        <w:t xml:space="preserve">, </w:t>
      </w:r>
      <w:r w:rsidRPr="00B15331">
        <w:rPr>
          <w:lang w:val="it-IT" w:eastAsia="ja-JP"/>
        </w:rPr>
        <w:t>Huawei, HiSilicon, Samsung, Qualcomm, Verizon, Vodafone, China Telecom, China Unicom</w:t>
      </w:r>
    </w:p>
    <w:p w14:paraId="3F32D16D" w14:textId="44A1CCB8" w:rsidR="00B25571" w:rsidRDefault="00B25571" w:rsidP="00935B62">
      <w:pPr>
        <w:numPr>
          <w:ilvl w:val="0"/>
          <w:numId w:val="10"/>
        </w:numPr>
        <w:tabs>
          <w:tab w:val="clear" w:pos="720"/>
          <w:tab w:val="num" w:pos="426"/>
        </w:tabs>
        <w:ind w:left="426" w:hanging="426"/>
        <w:jc w:val="both"/>
        <w:rPr>
          <w:lang w:val="it-IT" w:eastAsia="ja-JP"/>
        </w:rPr>
      </w:pPr>
      <w:r w:rsidRPr="00B25571">
        <w:rPr>
          <w:lang w:val="it-IT" w:eastAsia="ja-JP"/>
        </w:rPr>
        <w:t>R4-2504752</w:t>
      </w:r>
      <w:r>
        <w:rPr>
          <w:lang w:val="it-IT" w:eastAsia="ja-JP"/>
        </w:rPr>
        <w:t xml:space="preserve">, </w:t>
      </w:r>
      <w:r w:rsidRPr="00B25571">
        <w:rPr>
          <w:lang w:val="it-IT" w:eastAsia="ja-JP"/>
        </w:rPr>
        <w:t>Way Forward for [114bis][307] NR_duplex_evo_BSRF</w:t>
      </w:r>
      <w:r>
        <w:rPr>
          <w:lang w:val="it-IT" w:eastAsia="ja-JP"/>
        </w:rPr>
        <w:t xml:space="preserve">, </w:t>
      </w:r>
      <w:r w:rsidRPr="00B25571">
        <w:rPr>
          <w:lang w:val="it-IT" w:eastAsia="ja-JP"/>
        </w:rPr>
        <w:t>Huawei, HiSilicon</w:t>
      </w:r>
    </w:p>
    <w:p w14:paraId="0E378AC9" w14:textId="5F665FFC" w:rsidR="00DA56E0" w:rsidRPr="00935B62" w:rsidRDefault="00DA56E0" w:rsidP="00935B62">
      <w:pPr>
        <w:numPr>
          <w:ilvl w:val="0"/>
          <w:numId w:val="10"/>
        </w:numPr>
        <w:tabs>
          <w:tab w:val="clear" w:pos="720"/>
          <w:tab w:val="num" w:pos="426"/>
        </w:tabs>
        <w:ind w:left="426" w:hanging="426"/>
        <w:jc w:val="both"/>
        <w:rPr>
          <w:lang w:val="it-IT" w:eastAsia="ja-JP"/>
        </w:rPr>
      </w:pPr>
      <w:r w:rsidRPr="00DA56E0">
        <w:rPr>
          <w:lang w:val="it-IT" w:eastAsia="ja-JP"/>
        </w:rPr>
        <w:t>R4-2508713</w:t>
      </w:r>
      <w:r w:rsidR="00A03F2B">
        <w:rPr>
          <w:lang w:val="it-IT" w:eastAsia="ja-JP"/>
        </w:rPr>
        <w:t xml:space="preserve">, </w:t>
      </w:r>
      <w:r w:rsidR="00F22089" w:rsidRPr="00F22089">
        <w:rPr>
          <w:lang w:val="it-IT" w:eastAsia="ja-JP"/>
        </w:rPr>
        <w:t>Way Forward for [115][307] NR_duplex_evo_BSRF</w:t>
      </w:r>
      <w:r w:rsidR="00F22089">
        <w:rPr>
          <w:rFonts w:hint="eastAsia"/>
          <w:lang w:val="it-IT" w:eastAsia="ja-JP"/>
        </w:rPr>
        <w:t>,</w:t>
      </w:r>
      <w:r w:rsidR="00F22089">
        <w:rPr>
          <w:lang w:val="it-IT" w:eastAsia="ja-JP"/>
        </w:rPr>
        <w:t xml:space="preserve"> </w:t>
      </w:r>
      <w:r w:rsidR="00F22089" w:rsidRPr="00F22089">
        <w:rPr>
          <w:lang w:val="it-IT" w:eastAsia="ja-JP"/>
        </w:rPr>
        <w:t>Huawei, HiSilicon</w:t>
      </w:r>
    </w:p>
    <w:p w14:paraId="229CF497" w14:textId="1C40355D" w:rsidR="008B03EC" w:rsidRPr="002679F7" w:rsidRDefault="002679F7" w:rsidP="00F22089">
      <w:pPr>
        <w:jc w:val="both"/>
        <w:rPr>
          <w:lang w:val="it-IT" w:eastAsia="zh-CN"/>
        </w:rPr>
      </w:pPr>
      <w:r>
        <w:rPr>
          <w:rFonts w:hint="eastAsia"/>
          <w:lang w:val="it-IT" w:eastAsia="zh-CN"/>
        </w:rPr>
        <w:t>[</w:t>
      </w:r>
      <w:r>
        <w:rPr>
          <w:lang w:val="it-IT" w:eastAsia="zh-CN"/>
        </w:rPr>
        <w:t xml:space="preserve">13] </w:t>
      </w:r>
      <w:r w:rsidRPr="002679F7">
        <w:rPr>
          <w:lang w:val="it-IT" w:eastAsia="zh-CN"/>
        </w:rPr>
        <w:t>R4-2507683</w:t>
      </w:r>
      <w:r>
        <w:rPr>
          <w:rFonts w:hint="eastAsia"/>
          <w:lang w:val="it-IT" w:eastAsia="zh-CN"/>
        </w:rPr>
        <w:t>,</w:t>
      </w:r>
      <w:r>
        <w:rPr>
          <w:lang w:val="it-IT" w:eastAsia="zh-CN"/>
        </w:rPr>
        <w:t xml:space="preserve"> </w:t>
      </w:r>
      <w:r w:rsidRPr="002679F7">
        <w:rPr>
          <w:lang w:val="it-IT" w:eastAsia="zh-CN"/>
        </w:rPr>
        <w:t>On modification of existing BS TX requirements for SBFD</w:t>
      </w:r>
      <w:r>
        <w:rPr>
          <w:lang w:val="it-IT" w:eastAsia="zh-CN"/>
        </w:rPr>
        <w:t xml:space="preserve">, </w:t>
      </w:r>
      <w:r w:rsidRPr="002679F7">
        <w:rPr>
          <w:lang w:val="it-IT" w:eastAsia="zh-CN"/>
        </w:rPr>
        <w:t>Huawei, HiSilicon</w:t>
      </w:r>
    </w:p>
    <w:p w14:paraId="6EB04E09" w14:textId="7CAE994A" w:rsidR="00335EE8" w:rsidRPr="00B31CAC" w:rsidRDefault="00335EE8" w:rsidP="00335EE8">
      <w:pPr>
        <w:jc w:val="both"/>
        <w:rPr>
          <w:rFonts w:eastAsia="MS Mincho"/>
          <w:lang w:val="it-IT" w:eastAsia="ja-JP"/>
        </w:rPr>
      </w:pPr>
    </w:p>
    <w:sectPr w:rsidR="00335EE8" w:rsidRPr="00B31CA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63C99" w14:textId="77777777" w:rsidR="00956829" w:rsidRDefault="00956829" w:rsidP="0052762B">
      <w:r>
        <w:separator/>
      </w:r>
    </w:p>
  </w:endnote>
  <w:endnote w:type="continuationSeparator" w:id="0">
    <w:p w14:paraId="5DA7515A" w14:textId="77777777" w:rsidR="00956829" w:rsidRDefault="0095682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A3F70" w14:textId="77777777" w:rsidR="00956829" w:rsidRDefault="00956829" w:rsidP="0052762B">
      <w:r>
        <w:separator/>
      </w:r>
    </w:p>
  </w:footnote>
  <w:footnote w:type="continuationSeparator" w:id="0">
    <w:p w14:paraId="0A19FF66" w14:textId="77777777" w:rsidR="00956829" w:rsidRDefault="0095682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5614BC"/>
    <w:multiLevelType w:val="hybridMultilevel"/>
    <w:tmpl w:val="4546DD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0"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3"/>
  </w:num>
  <w:num w:numId="4">
    <w:abstractNumId w:val="22"/>
  </w:num>
  <w:num w:numId="5">
    <w:abstractNumId w:val="21"/>
  </w:num>
  <w:num w:numId="6">
    <w:abstractNumId w:val="8"/>
  </w:num>
  <w:num w:numId="7">
    <w:abstractNumId w:val="17"/>
  </w:num>
  <w:num w:numId="8">
    <w:abstractNumId w:val="27"/>
  </w:num>
  <w:num w:numId="9">
    <w:abstractNumId w:val="7"/>
  </w:num>
  <w:num w:numId="10">
    <w:abstractNumId w:val="2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4"/>
  </w:num>
  <w:num w:numId="14">
    <w:abstractNumId w:val="20"/>
  </w:num>
  <w:num w:numId="15">
    <w:abstractNumId w:val="3"/>
  </w:num>
  <w:num w:numId="16">
    <w:abstractNumId w:val="11"/>
  </w:num>
  <w:num w:numId="17">
    <w:abstractNumId w:val="1"/>
  </w:num>
  <w:num w:numId="18">
    <w:abstractNumId w:val="0"/>
  </w:num>
  <w:num w:numId="19">
    <w:abstractNumId w:val="6"/>
  </w:num>
  <w:num w:numId="20">
    <w:abstractNumId w:val="15"/>
  </w:num>
  <w:num w:numId="21">
    <w:abstractNumId w:val="4"/>
  </w:num>
  <w:num w:numId="22">
    <w:abstractNumId w:val="12"/>
  </w:num>
  <w:num w:numId="23">
    <w:abstractNumId w:val="24"/>
  </w:num>
  <w:num w:numId="24">
    <w:abstractNumId w:val="18"/>
  </w:num>
  <w:num w:numId="25">
    <w:abstractNumId w:val="26"/>
  </w:num>
  <w:num w:numId="26">
    <w:abstractNumId w:val="5"/>
  </w:num>
  <w:num w:numId="27">
    <w:abstractNumId w:val="5"/>
  </w:num>
  <w:num w:numId="28">
    <w:abstractNumId w:val="5"/>
  </w:num>
  <w:num w:numId="29">
    <w:abstractNumId w:val="26"/>
  </w:num>
  <w:num w:numId="30">
    <w:abstractNumId w:val="19"/>
  </w:num>
  <w:num w:numId="31">
    <w:abstractNumId w:val="5"/>
  </w:num>
  <w:num w:numId="32">
    <w:abstractNumId w:val="2"/>
  </w:num>
  <w:num w:numId="33">
    <w:abstractNumId w:val="23"/>
  </w:num>
  <w:num w:numId="3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1BA9"/>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365"/>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9F7"/>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793"/>
    <w:rsid w:val="00324C8F"/>
    <w:rsid w:val="00324EF3"/>
    <w:rsid w:val="003250DA"/>
    <w:rsid w:val="0032538B"/>
    <w:rsid w:val="00325D02"/>
    <w:rsid w:val="00325FB1"/>
    <w:rsid w:val="003262D8"/>
    <w:rsid w:val="00326634"/>
    <w:rsid w:val="00326780"/>
    <w:rsid w:val="0032716F"/>
    <w:rsid w:val="00327258"/>
    <w:rsid w:val="00327684"/>
    <w:rsid w:val="00331251"/>
    <w:rsid w:val="0033133D"/>
    <w:rsid w:val="00331B0D"/>
    <w:rsid w:val="00331F60"/>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046"/>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0D8E"/>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55"/>
    <w:rsid w:val="0073466F"/>
    <w:rsid w:val="007347A1"/>
    <w:rsid w:val="007347EB"/>
    <w:rsid w:val="00734828"/>
    <w:rsid w:val="00734849"/>
    <w:rsid w:val="00734987"/>
    <w:rsid w:val="0073517D"/>
    <w:rsid w:val="0073544D"/>
    <w:rsid w:val="007358F3"/>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829"/>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2B"/>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DA3"/>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D7F6F"/>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16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6E0"/>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FD3"/>
    <w:rsid w:val="00F21A4C"/>
    <w:rsid w:val="00F21B8F"/>
    <w:rsid w:val="00F21E53"/>
    <w:rsid w:val="00F22089"/>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B16"/>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9D3"/>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59B26-9CCC-4FFC-A04B-F8C6F9E3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3</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4</cp:revision>
  <cp:lastPrinted>2010-01-07T02:23:00Z</cp:lastPrinted>
  <dcterms:created xsi:type="dcterms:W3CDTF">2025-06-17T03:38:00Z</dcterms:created>
  <dcterms:modified xsi:type="dcterms:W3CDTF">2025-08-15T15:03:00Z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